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E8" w:rsidRDefault="00B852E8"/>
    <w:p w:rsidR="00B852E8" w:rsidRPr="00D9774E" w:rsidRDefault="00B852E8" w:rsidP="00B852E8">
      <w:pPr>
        <w:jc w:val="center"/>
        <w:rPr>
          <w:b/>
        </w:rPr>
      </w:pPr>
      <w:r w:rsidRPr="00D9774E">
        <w:rPr>
          <w:b/>
        </w:rPr>
        <w:t>OCHRONA DANYCH OSOBOWYCH</w:t>
      </w:r>
      <w:r w:rsidR="00C36BF3" w:rsidRPr="00D9774E">
        <w:rPr>
          <w:b/>
        </w:rPr>
        <w:t xml:space="preserve"> ORAZ </w:t>
      </w:r>
      <w:r w:rsidR="00CB5DAF">
        <w:rPr>
          <w:b/>
        </w:rPr>
        <w:t xml:space="preserve">PROWADZONA </w:t>
      </w:r>
      <w:r w:rsidR="00C36BF3" w:rsidRPr="00D9774E">
        <w:rPr>
          <w:b/>
        </w:rPr>
        <w:t>POLITYKA PRYWATNOŚCI</w:t>
      </w:r>
    </w:p>
    <w:p w:rsidR="00011906" w:rsidRPr="00011906" w:rsidRDefault="00011906" w:rsidP="00011906">
      <w:pPr>
        <w:jc w:val="center"/>
        <w:rPr>
          <w:b/>
        </w:rPr>
      </w:pPr>
      <w:r w:rsidRPr="00011906">
        <w:rPr>
          <w:rFonts w:cstheme="minorHAnsi"/>
          <w:b/>
        </w:rPr>
        <w:t>§</w:t>
      </w:r>
      <w:r w:rsidRPr="00011906">
        <w:rPr>
          <w:b/>
        </w:rPr>
        <w:t>1. Postanowienia ogólne</w:t>
      </w:r>
    </w:p>
    <w:p w:rsidR="00011906" w:rsidRDefault="00011906" w:rsidP="00011906">
      <w:pPr>
        <w:jc w:val="both"/>
      </w:pPr>
      <w:r>
        <w:t xml:space="preserve">Regulamin w zakresie danych osobowych, (dalej jako: „Regulamin”) dotyczy usług świadczonych (w tym również usług świadczonych drogą elektroniczną)  </w:t>
      </w:r>
      <w:r w:rsidR="003700BF" w:rsidRPr="003700BF">
        <w:t>MULTIKA KRZYSZTOF WOŹNIAK, NIP: 8661610159, Rzeszów, ul. Artura Grottgera, nr 26, 35-005 Rzeszów.</w:t>
      </w:r>
    </w:p>
    <w:p w:rsidR="00011906" w:rsidRDefault="00011906" w:rsidP="00011906">
      <w:pPr>
        <w:jc w:val="center"/>
        <w:rPr>
          <w:b/>
        </w:rPr>
      </w:pPr>
      <w:r w:rsidRPr="00011906">
        <w:rPr>
          <w:rFonts w:cstheme="minorHAnsi"/>
          <w:b/>
        </w:rPr>
        <w:t>§</w:t>
      </w:r>
      <w:r w:rsidRPr="00011906">
        <w:rPr>
          <w:b/>
        </w:rPr>
        <w:t>2.  Definicje</w:t>
      </w:r>
    </w:p>
    <w:p w:rsidR="00011906" w:rsidRDefault="00C36BF3" w:rsidP="003700BF">
      <w:pPr>
        <w:pStyle w:val="Akapitzlist"/>
        <w:numPr>
          <w:ilvl w:val="0"/>
          <w:numId w:val="1"/>
        </w:numPr>
        <w:jc w:val="both"/>
      </w:pPr>
      <w:r>
        <w:t>Administrator d</w:t>
      </w:r>
      <w:r w:rsidR="003700BF">
        <w:t xml:space="preserve">anych osobowych – oznacza firmę </w:t>
      </w:r>
      <w:r w:rsidR="003700BF" w:rsidRPr="003700BF">
        <w:t>MULTIKA KRZYSZTOF WOŹNIAK, NIP: 8661610159, Rzeszów, ul. Artura Gr</w:t>
      </w:r>
      <w:r w:rsidR="003700BF">
        <w:t>ottgera, nr 26, 35-005 Rzeszów.</w:t>
      </w:r>
    </w:p>
    <w:p w:rsidR="003700BF" w:rsidRDefault="00C36BF3" w:rsidP="003700BF">
      <w:pPr>
        <w:pStyle w:val="Akapitzlist"/>
        <w:numPr>
          <w:ilvl w:val="0"/>
          <w:numId w:val="1"/>
        </w:numPr>
        <w:jc w:val="both"/>
      </w:pPr>
      <w:r>
        <w:t>Użytkownik – oznacza osobę fizyczną korzystającą z usług świadczonych przez</w:t>
      </w:r>
      <w:r w:rsidR="003700BF" w:rsidRPr="003700BF">
        <w:t xml:space="preserve"> </w:t>
      </w:r>
      <w:r w:rsidR="003700BF">
        <w:t>MULTIKA KRZYSZTOF WOŹNIAK.</w:t>
      </w:r>
    </w:p>
    <w:p w:rsidR="00C36BF3" w:rsidRDefault="00C36BF3" w:rsidP="004D7906">
      <w:pPr>
        <w:pStyle w:val="Akapitzlist"/>
        <w:numPr>
          <w:ilvl w:val="0"/>
          <w:numId w:val="1"/>
        </w:numPr>
        <w:jc w:val="both"/>
      </w:pPr>
      <w:r>
        <w:t xml:space="preserve">Dane osobowe - </w:t>
      </w:r>
      <w:r w:rsidRPr="00C36BF3">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C36BF3" w:rsidRDefault="00C36BF3" w:rsidP="00640FC2">
      <w:pPr>
        <w:pStyle w:val="Akapitzlist"/>
        <w:numPr>
          <w:ilvl w:val="0"/>
          <w:numId w:val="1"/>
        </w:numPr>
        <w:jc w:val="both"/>
      </w:pPr>
      <w:r>
        <w:t xml:space="preserve">Przetwarzanie danych osobowych - </w:t>
      </w:r>
      <w:r w:rsidRPr="00C36BF3">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C36BF3" w:rsidRDefault="00C36BF3" w:rsidP="00640FC2">
      <w:pPr>
        <w:pStyle w:val="Akapitzlist"/>
        <w:numPr>
          <w:ilvl w:val="0"/>
          <w:numId w:val="1"/>
        </w:numPr>
        <w:jc w:val="both"/>
      </w:pPr>
      <w:r>
        <w:t xml:space="preserve">Podmiot przetwarzający - </w:t>
      </w:r>
      <w:r w:rsidRPr="00C36BF3">
        <w:t xml:space="preserve"> oznacza osobę fizyczną lub prawną, organ publiczny, jednostkę lub inny podmiot, który przetwarza dane osobowe w imieniu administratora;</w:t>
      </w:r>
    </w:p>
    <w:p w:rsidR="00C36BF3" w:rsidRDefault="00C36BF3" w:rsidP="00640FC2">
      <w:pPr>
        <w:pStyle w:val="Akapitzlist"/>
        <w:numPr>
          <w:ilvl w:val="0"/>
          <w:numId w:val="1"/>
        </w:numPr>
        <w:jc w:val="both"/>
      </w:pPr>
      <w:r>
        <w:t xml:space="preserve">Strona przetwarzająca - </w:t>
      </w:r>
      <w:r w:rsidRPr="00C36BF3">
        <w:t xml:space="preserve"> ozn</w:t>
      </w:r>
      <w:r>
        <w:t xml:space="preserve">acza osobę fizyczną lub prawną, która </w:t>
      </w:r>
      <w:r w:rsidRPr="00C36BF3">
        <w:t>z upoważnienia administratora lub p</w:t>
      </w:r>
      <w:r>
        <w:t xml:space="preserve">odmiotu przetwarzającego – może </w:t>
      </w:r>
      <w:r w:rsidRPr="00C36BF3">
        <w:t>przetwarzać dane osobowe;</w:t>
      </w:r>
    </w:p>
    <w:p w:rsidR="008732BB" w:rsidRDefault="008732BB" w:rsidP="008732BB">
      <w:pPr>
        <w:pStyle w:val="Akapitzlist"/>
        <w:numPr>
          <w:ilvl w:val="0"/>
          <w:numId w:val="1"/>
        </w:numPr>
        <w:jc w:val="both"/>
      </w:pPr>
      <w:r>
        <w:t>RODO - ROZPORZĄDZENIE PARLAMENTU EUROPEJSKIEGO I RADY (UE) 2016/679 z dnia 27 kwietnia 2016 r. w sprawie ochrony osób fizycznych w związku z przetwarzaniem danych osobowych i w sprawie swobodnego przepływu takich danych oraz uchylenia dyrektywy 95/46/WE</w:t>
      </w:r>
    </w:p>
    <w:p w:rsidR="008732BB" w:rsidRDefault="008732BB" w:rsidP="008732BB">
      <w:pPr>
        <w:pStyle w:val="Akapitzlist"/>
        <w:jc w:val="both"/>
      </w:pPr>
    </w:p>
    <w:p w:rsidR="00102B12" w:rsidRPr="008732BB" w:rsidRDefault="00102B12" w:rsidP="008732BB">
      <w:pPr>
        <w:pStyle w:val="Akapitzlist"/>
        <w:jc w:val="center"/>
        <w:rPr>
          <w:b/>
        </w:rPr>
      </w:pPr>
      <w:r w:rsidRPr="008732BB">
        <w:rPr>
          <w:rFonts w:cstheme="minorHAnsi"/>
          <w:b/>
        </w:rPr>
        <w:t>§</w:t>
      </w:r>
      <w:r w:rsidRPr="008732BB">
        <w:rPr>
          <w:b/>
        </w:rPr>
        <w:t>3. Przetwarzanie danych osobowych</w:t>
      </w:r>
    </w:p>
    <w:p w:rsidR="008732BB" w:rsidRDefault="00102B12" w:rsidP="008732BB">
      <w:pPr>
        <w:pStyle w:val="Akapitzlist"/>
        <w:numPr>
          <w:ilvl w:val="0"/>
          <w:numId w:val="2"/>
        </w:numPr>
        <w:jc w:val="both"/>
      </w:pPr>
      <w:r>
        <w:t>Dane osobowe będą zbierane i przetwarzane zgodnie z Rozporządzeniem P</w:t>
      </w:r>
      <w:r w:rsidR="008732BB">
        <w:t>arlamentu Europejskiego i R</w:t>
      </w:r>
      <w:r>
        <w:t>ady (UE) 2016/679 z dnia 27 kwietnia 2016 r. w sprawie ochrony osób fizycznych w związku z przetwarzaniem danych osobowych i w sprawie swobodnego przepływu takich danych ora</w:t>
      </w:r>
      <w:r w:rsidR="008732BB">
        <w:t xml:space="preserve">z uchylenia dyrektywy 95/46/WE. </w:t>
      </w:r>
    </w:p>
    <w:p w:rsidR="00B852E8" w:rsidRDefault="00B852E8" w:rsidP="00B852E8">
      <w:pPr>
        <w:pStyle w:val="Akapitzlist"/>
        <w:numPr>
          <w:ilvl w:val="0"/>
          <w:numId w:val="2"/>
        </w:numPr>
        <w:jc w:val="both"/>
      </w:pPr>
      <w:r>
        <w:t>Podanie danych osobowych jest dobrowolne, jedn</w:t>
      </w:r>
      <w:r w:rsidR="008732BB">
        <w:t>ak konieczne do skorzystania z usług</w:t>
      </w:r>
      <w:r>
        <w:t>. Bez podani</w:t>
      </w:r>
      <w:r w:rsidR="008732BB">
        <w:t>a danych osobowych świadczenie u</w:t>
      </w:r>
      <w:r>
        <w:t>sług nie będzie możliwe.</w:t>
      </w:r>
    </w:p>
    <w:p w:rsidR="008732BB" w:rsidRDefault="008732BB" w:rsidP="006442B3">
      <w:pPr>
        <w:pStyle w:val="Akapitzlist"/>
        <w:numPr>
          <w:ilvl w:val="0"/>
          <w:numId w:val="2"/>
        </w:numPr>
        <w:jc w:val="both"/>
      </w:pPr>
      <w:r>
        <w:t>Przetwarzanie danych przez Administratora będzie odbywało się na podstawie art. 6 ust. 1 pkt. b RODO lub na podstawie art. 6 ust. 1 pkt. a RODO</w:t>
      </w:r>
      <w:r w:rsidR="00E62A0E">
        <w:t>,</w:t>
      </w:r>
      <w:r>
        <w:t xml:space="preserve"> w przypadku wyrażenia zgody na przetwarzanie danych </w:t>
      </w:r>
      <w:r w:rsidR="00D9774E">
        <w:t>w celu lub celach wyraźnie określonych lub celach prawnie uzasadnionych w zakresie usług oferowanych przez Administratora</w:t>
      </w:r>
      <w:r w:rsidR="006442B3">
        <w:t xml:space="preserve"> </w:t>
      </w:r>
      <w:r w:rsidR="006442B3" w:rsidRPr="006442B3">
        <w:t>dane mogą być przetwarzane również w celu przesyłania informacji handlowych drogą elektroniczną lub wykonywania telefonicznych połączeń</w:t>
      </w:r>
      <w:r w:rsidR="006442B3">
        <w:t xml:space="preserve"> </w:t>
      </w:r>
      <w:r w:rsidR="006442B3" w:rsidRPr="006442B3">
        <w:t xml:space="preserve">– odpowiednio w związku z art. 10 ust. 2 Ustawy z dnia 18 lipca 2002 roku o świadczeniu usług drogą elektroniczną lub art. 172 ust. 1 Ustawy z dnia 16 lipca 2004 roku – Prawo Telekomunikacyjne, w </w:t>
      </w:r>
      <w:r w:rsidR="006442B3" w:rsidRPr="006442B3">
        <w:lastRenderedPageBreak/>
        <w:t>tym kierowanych w wyniku profilowania, o ile uż</w:t>
      </w:r>
      <w:r w:rsidR="006442B3">
        <w:t>ytkownik wyraził stosowną zgodę</w:t>
      </w:r>
      <w:r w:rsidR="00D9774E">
        <w:t xml:space="preserve"> oraz w celach wykonania ciążących na Administratorze obowiązków prawnych</w:t>
      </w:r>
      <w:r w:rsidR="003A1A44">
        <w:t xml:space="preserve"> takich jak:</w:t>
      </w:r>
      <w:r w:rsidR="00E62A0E">
        <w:t xml:space="preserve"> wystawienia</w:t>
      </w:r>
      <w:r w:rsidR="003A1A44">
        <w:t xml:space="preserve"> i przechowywania rachunków, faktur</w:t>
      </w:r>
      <w:r w:rsidR="00E62A0E">
        <w:t xml:space="preserve"> VAT</w:t>
      </w:r>
      <w:r w:rsidR="003A1A44">
        <w:t>, dokumentów rozliczeniowych, potwierdzeń zapłaty</w:t>
      </w:r>
      <w:r w:rsidR="00D9774E">
        <w:t>.</w:t>
      </w:r>
    </w:p>
    <w:p w:rsidR="00D9774E" w:rsidRDefault="00D9774E" w:rsidP="00B852E8">
      <w:pPr>
        <w:pStyle w:val="Akapitzlist"/>
        <w:numPr>
          <w:ilvl w:val="0"/>
          <w:numId w:val="2"/>
        </w:numPr>
        <w:jc w:val="both"/>
      </w:pPr>
      <w:r>
        <w:t>Dane osobowe</w:t>
      </w:r>
      <w:r w:rsidR="00350A3A">
        <w:t xml:space="preserve"> zbierane i przetwarzane przez A</w:t>
      </w:r>
      <w:r>
        <w:t>dministratora</w:t>
      </w:r>
      <w:r w:rsidR="00E62A0E">
        <w:t>:</w:t>
      </w:r>
    </w:p>
    <w:p w:rsidR="00E62A0E" w:rsidRDefault="003A1A44" w:rsidP="00E62A0E">
      <w:pPr>
        <w:pStyle w:val="Akapitzlist"/>
        <w:jc w:val="both"/>
      </w:pPr>
      <w:r>
        <w:t xml:space="preserve">1. </w:t>
      </w:r>
      <w:r w:rsidR="00E62A0E">
        <w:t xml:space="preserve">dane zwykłe takie jak: </w:t>
      </w:r>
    </w:p>
    <w:p w:rsidR="00E62A0E" w:rsidRDefault="00E62A0E" w:rsidP="00E62A0E">
      <w:pPr>
        <w:pStyle w:val="Akapitzlist"/>
        <w:jc w:val="both"/>
      </w:pPr>
      <w:r>
        <w:t>a) Imię i nazwisko</w:t>
      </w:r>
    </w:p>
    <w:p w:rsidR="00E62A0E" w:rsidRDefault="00E62A0E" w:rsidP="00E62A0E">
      <w:pPr>
        <w:pStyle w:val="Akapitzlist"/>
        <w:jc w:val="both"/>
      </w:pPr>
      <w:r>
        <w:t>b) PESEL</w:t>
      </w:r>
    </w:p>
    <w:p w:rsidR="00E62A0E" w:rsidRDefault="00E62A0E" w:rsidP="00E62A0E">
      <w:pPr>
        <w:pStyle w:val="Akapitzlist"/>
        <w:jc w:val="both"/>
      </w:pPr>
      <w:r>
        <w:t>c) Adres e-mail</w:t>
      </w:r>
    </w:p>
    <w:p w:rsidR="00E62A0E" w:rsidRDefault="00E62A0E" w:rsidP="00E62A0E">
      <w:pPr>
        <w:pStyle w:val="Akapitzlist"/>
        <w:jc w:val="both"/>
      </w:pPr>
      <w:r>
        <w:t>d) Adres IP</w:t>
      </w:r>
    </w:p>
    <w:p w:rsidR="00E62A0E" w:rsidRDefault="00E62A0E" w:rsidP="00E62A0E">
      <w:pPr>
        <w:pStyle w:val="Akapitzlist"/>
        <w:jc w:val="both"/>
      </w:pPr>
      <w:r>
        <w:t>e) Numery telefonów</w:t>
      </w:r>
    </w:p>
    <w:p w:rsidR="00E62A0E" w:rsidRDefault="00E62A0E" w:rsidP="00E62A0E">
      <w:pPr>
        <w:pStyle w:val="Akapitzlist"/>
        <w:jc w:val="both"/>
      </w:pPr>
      <w:r>
        <w:t>f) Adres</w:t>
      </w:r>
      <w:r w:rsidR="003700BF">
        <w:t>/y</w:t>
      </w:r>
      <w:r>
        <w:t xml:space="preserve"> zamieszkania</w:t>
      </w:r>
    </w:p>
    <w:p w:rsidR="00E62A0E" w:rsidRDefault="00E62A0E" w:rsidP="00E62A0E">
      <w:pPr>
        <w:pStyle w:val="Akapitzlist"/>
        <w:jc w:val="both"/>
      </w:pPr>
      <w:r>
        <w:t>g) Data urodzenia</w:t>
      </w:r>
    </w:p>
    <w:p w:rsidR="00E62A0E" w:rsidRDefault="00E62A0E" w:rsidP="00E62A0E">
      <w:pPr>
        <w:pStyle w:val="Akapitzlist"/>
        <w:jc w:val="both"/>
      </w:pPr>
      <w:r>
        <w:t>h) NIP</w:t>
      </w:r>
    </w:p>
    <w:p w:rsidR="00E62A0E" w:rsidRDefault="00E62A0E" w:rsidP="00E62A0E">
      <w:pPr>
        <w:pStyle w:val="Akapitzlist"/>
        <w:jc w:val="both"/>
      </w:pPr>
      <w:r>
        <w:t>i) Seria i numer dowodu tożsamości</w:t>
      </w:r>
    </w:p>
    <w:p w:rsidR="00E62A0E" w:rsidRDefault="00E62A0E" w:rsidP="00E62A0E">
      <w:pPr>
        <w:pStyle w:val="Akapitzlist"/>
        <w:jc w:val="both"/>
      </w:pPr>
      <w:r>
        <w:t>j) Imiona rodziców</w:t>
      </w:r>
    </w:p>
    <w:p w:rsidR="00E62A0E" w:rsidRDefault="00E62A0E" w:rsidP="00E62A0E">
      <w:pPr>
        <w:pStyle w:val="Akapitzlist"/>
        <w:jc w:val="both"/>
      </w:pPr>
      <w:r>
        <w:t>k) Numery rachunków bankowych</w:t>
      </w:r>
    </w:p>
    <w:p w:rsidR="00E62A0E" w:rsidRDefault="00B05553" w:rsidP="00E62A0E">
      <w:pPr>
        <w:pStyle w:val="Akapitzlist"/>
        <w:jc w:val="both"/>
      </w:pPr>
      <w:r>
        <w:t>l) D</w:t>
      </w:r>
      <w:r w:rsidR="00E62A0E">
        <w:t xml:space="preserve">okumenty, kserokopie dokumentów, obrazy. </w:t>
      </w:r>
    </w:p>
    <w:p w:rsidR="003700BF" w:rsidRDefault="003700BF" w:rsidP="00E62A0E">
      <w:pPr>
        <w:pStyle w:val="Akapitzlist"/>
        <w:jc w:val="both"/>
      </w:pPr>
      <w:r>
        <w:t xml:space="preserve">m) Dane finansowe </w:t>
      </w:r>
    </w:p>
    <w:p w:rsidR="003700BF" w:rsidRDefault="003700BF" w:rsidP="00E62A0E">
      <w:pPr>
        <w:pStyle w:val="Akapitzlist"/>
        <w:jc w:val="both"/>
      </w:pPr>
      <w:r>
        <w:t>n) Miejsce pracy</w:t>
      </w:r>
    </w:p>
    <w:p w:rsidR="003700BF" w:rsidRDefault="003700BF" w:rsidP="00E62A0E">
      <w:pPr>
        <w:pStyle w:val="Akapitzlist"/>
        <w:jc w:val="both"/>
      </w:pPr>
      <w:r>
        <w:t xml:space="preserve">o) Dane zawodowe </w:t>
      </w:r>
    </w:p>
    <w:p w:rsidR="003700BF" w:rsidRDefault="003700BF" w:rsidP="00E62A0E">
      <w:pPr>
        <w:pStyle w:val="Akapitzlist"/>
        <w:jc w:val="both"/>
      </w:pPr>
      <w:r>
        <w:t xml:space="preserve">p) Status rodzinny </w:t>
      </w:r>
    </w:p>
    <w:p w:rsidR="003700BF" w:rsidRDefault="003700BF" w:rsidP="00E62A0E">
      <w:pPr>
        <w:pStyle w:val="Akapitzlist"/>
        <w:jc w:val="both"/>
      </w:pPr>
      <w:r>
        <w:t>r) Status majątkowy</w:t>
      </w:r>
      <w:bookmarkStart w:id="0" w:name="_GoBack"/>
      <w:bookmarkEnd w:id="0"/>
    </w:p>
    <w:p w:rsidR="003A1A44" w:rsidRDefault="003A1A44" w:rsidP="003A1A44">
      <w:pPr>
        <w:pStyle w:val="Akapitzlist"/>
        <w:jc w:val="both"/>
      </w:pPr>
      <w:r>
        <w:t xml:space="preserve">2. Administrator nie gromadzi i nie przetwarza </w:t>
      </w:r>
      <w:r w:rsidRPr="003A1A44">
        <w:t>danych osobowych ujawniających pochodzenie rasowe lub etniczne, poglądy polityczne, przekonania religijne lub światopoglądowe, przynależność do związków zawodowych oraz przetwarzania danych gene</w:t>
      </w:r>
      <w:r>
        <w:t>tycznych, danych</w:t>
      </w:r>
      <w:r w:rsidRPr="003A1A44">
        <w:t xml:space="preserve"> </w:t>
      </w:r>
      <w:r>
        <w:t>b</w:t>
      </w:r>
      <w:r w:rsidRPr="003A1A44">
        <w:t>iometrycznych, danych dotyczących zdrowia, seksualności lub orientacji seksualnej</w:t>
      </w:r>
      <w:r>
        <w:t xml:space="preserve">. </w:t>
      </w:r>
    </w:p>
    <w:p w:rsidR="003700BF" w:rsidRDefault="003700BF" w:rsidP="003A1A44">
      <w:pPr>
        <w:pStyle w:val="Akapitzlist"/>
        <w:jc w:val="both"/>
      </w:pPr>
      <w:r>
        <w:t xml:space="preserve">3. </w:t>
      </w:r>
      <w:r w:rsidRPr="003700BF">
        <w:t xml:space="preserve">Administrator dokonuje profilowania danych celem oceny niektórych czynników osobowych osoby fizycznej, w szczególności do analizy lub prognozy </w:t>
      </w:r>
      <w:r>
        <w:t xml:space="preserve">finansowej. </w:t>
      </w:r>
    </w:p>
    <w:p w:rsidR="003A1A44" w:rsidRDefault="003A1A44" w:rsidP="003A1A44">
      <w:pPr>
        <w:jc w:val="both"/>
      </w:pPr>
      <w:r>
        <w:t xml:space="preserve">5. </w:t>
      </w:r>
      <w:r w:rsidRPr="003A1A44">
        <w:t>Użytkownik ma prawo dostępu do swoich danych osobowych i może dokonać ich weryfikacji lub poprawienia, a także usunięcia, poprzez skierowanie odp</w:t>
      </w:r>
      <w:r>
        <w:t xml:space="preserve">owiedniego żądania do Administratora. </w:t>
      </w:r>
    </w:p>
    <w:p w:rsidR="003A1A44" w:rsidRDefault="003A1A44" w:rsidP="003A1A44">
      <w:pPr>
        <w:jc w:val="both"/>
      </w:pPr>
      <w:r>
        <w:t xml:space="preserve">6. </w:t>
      </w:r>
      <w:r w:rsidRPr="003A1A44">
        <w:t>Użytkownik ma również prawo ograniczenia przetwarzania i prawo przenoszenia danych osobowych. Jeżeli dane osobowe będą przetwarzane niezgodnie z wymogami prawnymi, wówczas Użytkownik będzie miał prawo wniesienia skargi do organu nadzorczego.</w:t>
      </w:r>
    </w:p>
    <w:p w:rsidR="003A1A44" w:rsidRDefault="003A1A44" w:rsidP="003A1A44">
      <w:pPr>
        <w:jc w:val="both"/>
      </w:pPr>
      <w:r>
        <w:t xml:space="preserve">7. </w:t>
      </w:r>
      <w:r w:rsidR="00007404">
        <w:t xml:space="preserve">Użytkownik ma również prawo do złożenia sprzeciwu wobec przetwarzania danych przez Administratora, w celach prawnie uzasadnionych interesów realizowanych przez Administratora. </w:t>
      </w:r>
    </w:p>
    <w:p w:rsidR="00007404" w:rsidRDefault="00007404" w:rsidP="00007404">
      <w:pPr>
        <w:jc w:val="both"/>
      </w:pPr>
      <w:r>
        <w:t>8. Administrator przekazuje dane podmiotom przetwarzającym je w jego imieniu, uczestniczącym w wykonywaniu czynności tj.: pracownikom, agentom, agencjom reklamowym i innym podmiotom pośredniczącym w sprzedaży usług. Innym administratorom danych przetwarzającym dane we własnym imieniu: podmiotom prowadzącym działalność pocztową lub kurierską; podmiotom prowadzącym działalność płatniczą</w:t>
      </w:r>
      <w:r w:rsidR="003700BF">
        <w:t xml:space="preserve"> i kredytową</w:t>
      </w:r>
      <w:r>
        <w:t xml:space="preserve"> (banki, instytucje płatnicze), podmiotom współpracującym przy obsłudze spraw księgowych, podatkowych, prawnych – w zakresie, w jakim staną się administratorem danych. </w:t>
      </w:r>
    </w:p>
    <w:p w:rsidR="00007404" w:rsidRDefault="00007404" w:rsidP="00007404">
      <w:pPr>
        <w:jc w:val="both"/>
      </w:pPr>
      <w:r>
        <w:t xml:space="preserve">9. Dane będą przechowywane przez Administratora przez okres przedawnienia wzajemnych roszczeń, nie krótszy niż okres przedawnienia wynikających z przepisów prawa publicznego, takich jak np. okres przedawnienia należności podatkowych. </w:t>
      </w:r>
      <w:r w:rsidR="00CB5DAF" w:rsidRPr="00CB5DAF">
        <w:t xml:space="preserve">Dane osobowe przetwarzane w zakresie prowadzenia działań </w:t>
      </w:r>
      <w:r w:rsidR="00CB5DAF" w:rsidRPr="00CB5DAF">
        <w:lastRenderedPageBreak/>
        <w:t xml:space="preserve">marketingowych będą przetwarzane przez czas ich prowadzenia przez </w:t>
      </w:r>
      <w:r w:rsidR="00CB5DAF">
        <w:t xml:space="preserve">Administratora </w:t>
      </w:r>
      <w:r w:rsidR="00CB5DAF" w:rsidRPr="00CB5DAF">
        <w:t>lub wyrażenia przez Użytkownika sprzeciwu wobec dalszego przetwarzania danych osobowych w celach marketingowych, lub odwołania zgody na wysyłanie informacji marketingowych na adres e-mail. Odwołanie zgody nie wpływa na zgodność z prawem przetwarzania przed wycofaniem zgody.</w:t>
      </w:r>
    </w:p>
    <w:p w:rsidR="00B852E8" w:rsidRDefault="00007404" w:rsidP="00CB5DAF">
      <w:pPr>
        <w:jc w:val="both"/>
      </w:pPr>
      <w:r>
        <w:t xml:space="preserve">10. </w:t>
      </w:r>
      <w:r w:rsidR="00CB5DAF">
        <w:t>Administrator</w:t>
      </w:r>
      <w:r w:rsidR="00B852E8">
        <w:t xml:space="preserve"> może powierzyć przetwarzanie zebranych danych osobowych Użytkowników innemu podmiotowi na podstawie z</w:t>
      </w:r>
      <w:r w:rsidR="003A1A44">
        <w:t xml:space="preserve">awartej z nim umowy powierzenia </w:t>
      </w:r>
      <w:r w:rsidR="00B852E8">
        <w:t>przetwarzania danych osobowych.</w:t>
      </w:r>
      <w:r w:rsidR="00B05553">
        <w:t xml:space="preserve"> </w:t>
      </w:r>
    </w:p>
    <w:p w:rsidR="00B852E8" w:rsidRDefault="00CB5DAF" w:rsidP="00B852E8">
      <w:r>
        <w:t xml:space="preserve">11. </w:t>
      </w:r>
      <w:r w:rsidR="00B852E8">
        <w:t xml:space="preserve">Użytkownik </w:t>
      </w:r>
      <w:r>
        <w:t>nie ma możliwość korzystania z u</w:t>
      </w:r>
      <w:r w:rsidR="00B852E8">
        <w:t>sług anonimowo lub pod pseudonimem.</w:t>
      </w:r>
    </w:p>
    <w:p w:rsidR="00CB5DAF" w:rsidRDefault="00CB5DAF" w:rsidP="001A5F0C">
      <w:pPr>
        <w:jc w:val="both"/>
      </w:pPr>
      <w:r>
        <w:t xml:space="preserve">12. </w:t>
      </w:r>
      <w:r w:rsidR="00516333">
        <w:t xml:space="preserve">Mając na uwadze </w:t>
      </w:r>
      <w:r w:rsidR="00516333" w:rsidRPr="00516333">
        <w:t>charakter, zakres, kontekst i cele przetwarzania oraz ryzyko naruszenia p</w:t>
      </w:r>
      <w:r w:rsidR="00516333">
        <w:t xml:space="preserve">raw lub wolności osób fizycznych, Administrator podejmuje odpowiednie środki techniczne i organizacyjne celem zapewnienia zgodności przetwarzania danych z wymogami prawa. W szczególności </w:t>
      </w:r>
      <w:r w:rsidR="00326CCF">
        <w:t>Administrator dokonuje:</w:t>
      </w:r>
    </w:p>
    <w:p w:rsidR="00326CCF" w:rsidRPr="00F11F9A" w:rsidRDefault="00326CCF" w:rsidP="001A5F0C">
      <w:pPr>
        <w:jc w:val="both"/>
      </w:pPr>
      <w:r w:rsidRPr="00F11F9A">
        <w:t xml:space="preserve">a) szyfrowania i ochrony danych osobowych przy użyciu narzędzi, oprogramowania informatycznego: zapory sieciowe, </w:t>
      </w:r>
      <w:r w:rsidR="001A5F0C" w:rsidRPr="00F11F9A">
        <w:t>regularnego skanowania</w:t>
      </w:r>
      <w:r w:rsidRPr="00F11F9A">
        <w:t xml:space="preserve"> komputerów </w:t>
      </w:r>
      <w:r w:rsidR="001A5F0C" w:rsidRPr="00F11F9A">
        <w:t>oraz innego sprzętu celem zabezpieczenia przed złośliwym oprogramowaniem, bezpiecznej archiwizacji danych oraz szyfrowania danych przechowywanych na dyskach</w:t>
      </w:r>
      <w:r w:rsidR="00F11F9A" w:rsidRPr="00F11F9A">
        <w:t xml:space="preserve"> zewnętrznych, </w:t>
      </w:r>
      <w:proofErr w:type="spellStart"/>
      <w:r w:rsidR="00F11F9A" w:rsidRPr="00F11F9A">
        <w:t>pseudonimizacji</w:t>
      </w:r>
      <w:proofErr w:type="spellEnd"/>
      <w:r w:rsidR="00F11F9A" w:rsidRPr="00F11F9A">
        <w:t xml:space="preserve">. </w:t>
      </w:r>
    </w:p>
    <w:p w:rsidR="00326CCF" w:rsidRDefault="00326CCF" w:rsidP="001A5F0C">
      <w:pPr>
        <w:jc w:val="both"/>
      </w:pPr>
      <w:r>
        <w:t xml:space="preserve">b) fizycznego zabezpieczenia danych zbieranych i przetwarzanych w sposób inny niż informatyczny (zautomatyzowany), poprzez zapewnienie ochrony przed dostępem podmiotów nieuprawnionych, w postaci szaf oraz pomieszczeń zamykanych, do których dostęp mają tylko i wyłącznie </w:t>
      </w:r>
      <w:r w:rsidR="00B05553">
        <w:t xml:space="preserve">pracownicy </w:t>
      </w:r>
      <w:r>
        <w:t>określeni</w:t>
      </w:r>
      <w:r w:rsidR="00B05553">
        <w:t xml:space="preserve"> i</w:t>
      </w:r>
      <w:r w:rsidR="001A5F0C">
        <w:t xml:space="preserve"> </w:t>
      </w:r>
      <w:r w:rsidR="00B05553">
        <w:t>u</w:t>
      </w:r>
      <w:r w:rsidR="001A5F0C">
        <w:t>poważnieni przez A</w:t>
      </w:r>
      <w:r w:rsidR="00B05553">
        <w:t xml:space="preserve">dministratora oraz </w:t>
      </w:r>
      <w:r w:rsidR="001A5F0C">
        <w:t>działający na</w:t>
      </w:r>
      <w:r w:rsidR="00B05553">
        <w:t xml:space="preserve"> jego polecenie. </w:t>
      </w:r>
    </w:p>
    <w:p w:rsidR="00326CCF" w:rsidRDefault="00326CCF" w:rsidP="001A5F0C">
      <w:pPr>
        <w:jc w:val="both"/>
      </w:pPr>
      <w:r>
        <w:t xml:space="preserve">c) przyjęcie i wdrożenie wewnętrznej polityki </w:t>
      </w:r>
      <w:r w:rsidR="001A5F0C">
        <w:t>w zakresie postępowania co do zbierania i przetwarzania danych oraz utrzymywania wysokiego poziomu środków fizycznych oraz technicznych zabezpieczenia danych</w:t>
      </w:r>
      <w:r w:rsidR="00D15500">
        <w:t xml:space="preserve">, określającej m.in. postępowanie w zakresie ochrony danych przez pracowników mających do nich dostęp, stosownie procedur </w:t>
      </w:r>
      <w:r w:rsidR="00B05553">
        <w:t>w zakresie zakończenia pracy przy przetwarzaniu danych</w:t>
      </w:r>
      <w:r w:rsidR="001A5F0C">
        <w:t xml:space="preserve">. </w:t>
      </w:r>
    </w:p>
    <w:p w:rsidR="0033158F" w:rsidRDefault="0033158F" w:rsidP="0033158F">
      <w:pPr>
        <w:jc w:val="both"/>
      </w:pPr>
      <w:r>
        <w:t xml:space="preserve">13. Administrator prowadzi rejestr czynności, który zawiera co najmniej: </w:t>
      </w:r>
    </w:p>
    <w:p w:rsidR="0033158F" w:rsidRDefault="0033158F" w:rsidP="0033158F">
      <w:pPr>
        <w:jc w:val="both"/>
      </w:pPr>
      <w:r>
        <w:t xml:space="preserve">a) imię i nazwisko lub nazwę oraz dane kontaktowe Administratora, a także </w:t>
      </w:r>
      <w:proofErr w:type="spellStart"/>
      <w:r>
        <w:t>współadministratorów</w:t>
      </w:r>
      <w:proofErr w:type="spellEnd"/>
      <w:r>
        <w:t>, przedstawiciela Administratora i inspektora ochrony danych;</w:t>
      </w:r>
    </w:p>
    <w:p w:rsidR="0033158F" w:rsidRDefault="0033158F" w:rsidP="0033158F">
      <w:pPr>
        <w:jc w:val="both"/>
      </w:pPr>
      <w:r>
        <w:t>b) cele przetwarzania danych;</w:t>
      </w:r>
    </w:p>
    <w:p w:rsidR="0033158F" w:rsidRDefault="0033158F" w:rsidP="0033158F">
      <w:pPr>
        <w:jc w:val="both"/>
      </w:pPr>
      <w:r>
        <w:t>c) opis kategorii osób, których dane dotyczą, oraz kategorii danych ich dotyczących;</w:t>
      </w:r>
    </w:p>
    <w:p w:rsidR="0033158F" w:rsidRDefault="0033158F" w:rsidP="0033158F">
      <w:pPr>
        <w:jc w:val="both"/>
      </w:pPr>
      <w:r>
        <w:t>d) kategorie odbiorców, którym dane zostały lub zostaną ujawnione, w tym odbiorców w państwach trzecich lub w organizacjach międzynarodowych;</w:t>
      </w:r>
    </w:p>
    <w:p w:rsidR="0033158F" w:rsidRDefault="0033158F" w:rsidP="0033158F">
      <w:pPr>
        <w:jc w:val="both"/>
      </w:pPr>
      <w:r>
        <w:t>e) gdy ma to zastosowanie, przekazania danych osobowych do państwa trzeciego lub organizacji międzynarodowej, w tym nazwa tego państwa trzeciego lub organizacji międzynarodowej, a w przypadku przekazań, o których mowa w art. 49 ust. 1 akapit drugi, dokumentacja odpowiednich zabezpieczeń;</w:t>
      </w:r>
    </w:p>
    <w:p w:rsidR="0033158F" w:rsidRDefault="0033158F" w:rsidP="0033158F">
      <w:pPr>
        <w:jc w:val="both"/>
      </w:pPr>
      <w:r>
        <w:t>f) jeżeli jest to możliwe, o planowanych terminach usunięcia poszczególnych kategorii danych;</w:t>
      </w:r>
    </w:p>
    <w:p w:rsidR="0033158F" w:rsidRDefault="0033158F" w:rsidP="0033158F">
      <w:pPr>
        <w:jc w:val="both"/>
      </w:pPr>
      <w:r>
        <w:t xml:space="preserve">g) jeżeli jest to możliwe, o ogólnym opisie technicznych i organizacyjnych środków bezpieczeństwa, o których mowa w art. 32 ust. 1 - </w:t>
      </w:r>
      <w:r>
        <w:rPr>
          <w:rFonts w:cstheme="minorHAnsi"/>
        </w:rPr>
        <w:t>§</w:t>
      </w:r>
      <w:r>
        <w:t xml:space="preserve">3 ust. 12 niniejszego Regulaminu. </w:t>
      </w:r>
    </w:p>
    <w:p w:rsidR="00B05553" w:rsidRPr="00B05553" w:rsidRDefault="00B05553" w:rsidP="00B05553">
      <w:pPr>
        <w:jc w:val="center"/>
        <w:rPr>
          <w:b/>
        </w:rPr>
      </w:pPr>
      <w:r w:rsidRPr="00B05553">
        <w:rPr>
          <w:rFonts w:cstheme="minorHAnsi"/>
          <w:b/>
        </w:rPr>
        <w:t>§</w:t>
      </w:r>
      <w:r w:rsidRPr="00B05553">
        <w:rPr>
          <w:b/>
        </w:rPr>
        <w:t>4. Postanowienia końcowe</w:t>
      </w:r>
    </w:p>
    <w:p w:rsidR="00B05553" w:rsidRDefault="00A129A8" w:rsidP="00B05553">
      <w:pPr>
        <w:pStyle w:val="Akapitzlist"/>
        <w:numPr>
          <w:ilvl w:val="0"/>
          <w:numId w:val="3"/>
        </w:numPr>
        <w:jc w:val="both"/>
      </w:pPr>
      <w:r>
        <w:lastRenderedPageBreak/>
        <w:t xml:space="preserve">Regulamin obowiązuje od dnia 25 maja 2018 roku. </w:t>
      </w:r>
    </w:p>
    <w:p w:rsidR="00A129A8" w:rsidRDefault="00A129A8" w:rsidP="00A129A8">
      <w:pPr>
        <w:pStyle w:val="Akapitzlist"/>
        <w:numPr>
          <w:ilvl w:val="0"/>
          <w:numId w:val="3"/>
        </w:numPr>
        <w:jc w:val="both"/>
      </w:pPr>
      <w:r>
        <w:t>W kwestiach nieuregulowanych Regulaminem stosuje się przepisy kodeksu cywilnego oraz innych ustaw.</w:t>
      </w:r>
    </w:p>
    <w:p w:rsidR="00A129A8" w:rsidRDefault="00A129A8" w:rsidP="00A129A8">
      <w:pPr>
        <w:pStyle w:val="Akapitzlist"/>
        <w:numPr>
          <w:ilvl w:val="0"/>
          <w:numId w:val="3"/>
        </w:numPr>
        <w:jc w:val="both"/>
      </w:pPr>
      <w:r>
        <w:t xml:space="preserve">Administrator ma prawo w każdym czasie zmienić Regulamin. Użytkownik jest związany nową treścią Regulaminu w przypadku wyrażenia zgody na jego treść. W przypadku, gdy Użytkownik nie wyrazi zgody na nową treść Regulaminu, świadczenie usług nie będzie możliwe, a ewentualnie zawarte umowy ulegną rozwiązaniu. </w:t>
      </w:r>
    </w:p>
    <w:sectPr w:rsidR="00A12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6847"/>
    <w:multiLevelType w:val="hybridMultilevel"/>
    <w:tmpl w:val="8E362C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4386A33"/>
    <w:multiLevelType w:val="hybridMultilevel"/>
    <w:tmpl w:val="DBAA84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4E42E6A"/>
    <w:multiLevelType w:val="hybridMultilevel"/>
    <w:tmpl w:val="8018BB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E8"/>
    <w:rsid w:val="00007404"/>
    <w:rsid w:val="00011906"/>
    <w:rsid w:val="000D4222"/>
    <w:rsid w:val="00102B12"/>
    <w:rsid w:val="001A5F0C"/>
    <w:rsid w:val="00326CCF"/>
    <w:rsid w:val="0033158F"/>
    <w:rsid w:val="00350A3A"/>
    <w:rsid w:val="003700BF"/>
    <w:rsid w:val="003A1A44"/>
    <w:rsid w:val="00516333"/>
    <w:rsid w:val="005B654A"/>
    <w:rsid w:val="00640FC2"/>
    <w:rsid w:val="006442B3"/>
    <w:rsid w:val="008732BB"/>
    <w:rsid w:val="009D23D9"/>
    <w:rsid w:val="00A129A8"/>
    <w:rsid w:val="00B05553"/>
    <w:rsid w:val="00B852E8"/>
    <w:rsid w:val="00BC383E"/>
    <w:rsid w:val="00C36BF3"/>
    <w:rsid w:val="00CB5DAF"/>
    <w:rsid w:val="00D15500"/>
    <w:rsid w:val="00D9774E"/>
    <w:rsid w:val="00E1076D"/>
    <w:rsid w:val="00E62A0E"/>
    <w:rsid w:val="00F11F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1454E-19D4-412F-86E9-DCA110A6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6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8192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tutak</dc:creator>
  <cp:keywords/>
  <dc:description/>
  <cp:lastModifiedBy>Paweł tutak</cp:lastModifiedBy>
  <cp:revision>2</cp:revision>
  <cp:lastPrinted>2018-05-21T11:46:00Z</cp:lastPrinted>
  <dcterms:created xsi:type="dcterms:W3CDTF">2018-05-25T11:59:00Z</dcterms:created>
  <dcterms:modified xsi:type="dcterms:W3CDTF">2018-05-25T11:59:00Z</dcterms:modified>
</cp:coreProperties>
</file>